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“在这里，遇见你”图书馆三行情书</w:t>
      </w: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征集活动</w:t>
      </w:r>
      <w:bookmarkEnd w:id="0"/>
    </w:p>
    <w:p>
      <w:pPr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这一生，我走过多少岁月才在这里遇见你，这一世，我要经历多少风雨才能永远陪伴你。我们在图书馆与书相遇，与人相遇，与自己相遇。博尔赫斯眼中的图书馆是天堂的模样，那么你眼中的图书馆呢？</w:t>
      </w:r>
    </w:p>
    <w:p>
      <w:pPr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行情书，短短三行，是信也是诗。在与图书馆共度的日子里，你一定有过欢乐、感动。脱离苍白的语言，让我们用最唯美最简单的三行书，用真诚而朴实的三句话将我们对图书馆的情感倾注于笔尖，镌刻在心中。爱你，只用三行字来表达。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一、活动时间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征集阶段：4月23日-6月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评选阶段：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二、征文内容</w:t>
      </w:r>
    </w:p>
    <w:p>
      <w:pPr>
        <w:pStyle w:val="5"/>
        <w:widowControl/>
        <w:numPr>
          <w:ilvl w:val="0"/>
          <w:numId w:val="1"/>
        </w:numPr>
        <w:spacing w:line="24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在图书馆阅读书籍的心灵感悟</w:t>
      </w:r>
    </w:p>
    <w:p>
      <w:pPr>
        <w:pStyle w:val="5"/>
        <w:widowControl/>
        <w:numPr>
          <w:ilvl w:val="0"/>
          <w:numId w:val="1"/>
        </w:numPr>
        <w:spacing w:line="24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描绘图书馆景物、景观、建筑</w:t>
      </w:r>
    </w:p>
    <w:p>
      <w:pPr>
        <w:pStyle w:val="5"/>
        <w:widowControl/>
        <w:spacing w:line="24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3、记录图书馆的时光点滴、人物故事</w:t>
      </w:r>
    </w:p>
    <w:p>
      <w:pPr>
        <w:pStyle w:val="5"/>
        <w:widowControl/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4、抒发对图书馆的情感宣言</w:t>
      </w:r>
    </w:p>
    <w:p>
      <w:pPr>
        <w:pStyle w:val="5"/>
        <w:spacing w:line="240" w:lineRule="auto"/>
        <w:ind w:firstLine="642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三、投稿要求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作品必须保证健康、真实、积极向上的原则。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文稿要紧扣主题、文字通顺、内容翔实。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体裁限定为诗歌，现代诗、散文诗、古典诗等均可。</w:t>
      </w:r>
    </w:p>
    <w:p>
      <w:pPr>
        <w:pStyle w:val="5"/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投稿需保证行列形式正确，每人投稿数量不超过3首，行数不超过3行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以电子稿形式发送至主办方邮箱</w:t>
      </w:r>
      <w:r>
        <w:fldChar w:fldCharType="begin"/>
      </w:r>
      <w:r>
        <w:instrText xml:space="preserve"> HYPERLINK "mailto:stydtgb@163.com"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stydtgb@163.com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，并在邮件标题中注明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“三行情书”</w:t>
      </w:r>
      <w:r>
        <w:rPr>
          <w:rFonts w:hint="eastAsia" w:ascii="仿宋_GB2312" w:hAnsi="仿宋_GB2312" w:eastAsia="仿宋_GB2312" w:cs="仿宋_GB2312"/>
          <w:sz w:val="32"/>
          <w:szCs w:val="32"/>
        </w:rPr>
        <w:t>投稿字样</w:t>
      </w:r>
      <w:r>
        <w:rPr>
          <w:rFonts w:ascii="仿宋" w:hAnsi="仿宋" w:eastAsia="仿宋" w:cs="Times New Roman"/>
          <w:sz w:val="32"/>
          <w:szCs w:val="32"/>
          <w:u w:val="none"/>
          <w:shd w:val="clear" w:color="auto" w:fill="FFFFFF"/>
        </w:rPr>
        <w:t>（各成员馆将投稿邮箱改为本馆邮箱，征集截止后，将收集到的作品整理、打包发送至主任委员馆邮箱）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奖项说明</w:t>
      </w:r>
    </w:p>
    <w:p>
      <w:pPr>
        <w:pStyle w:val="5"/>
        <w:spacing w:line="240" w:lineRule="auto"/>
        <w:ind w:firstLine="640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  <w:shd w:val="clear" w:color="auto" w:fill="FFFFFF"/>
        </w:rPr>
        <w:t>主办方将根据来稿数量酌情设置奖项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获奖者将获得由陕西公共图书馆服务联盟颁发的证书及价值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50元的图书卡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获奖名单和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获奖作品将于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评选结束后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在陕</w:t>
      </w:r>
      <w:r>
        <w:rPr>
          <w:rFonts w:hint="eastAsia" w:ascii="仿宋_GB2312" w:hAnsi="仿宋_GB2312" w:eastAsia="仿宋_GB2312" w:cs="仿宋_GB2312"/>
          <w:sz w:val="32"/>
          <w:szCs w:val="32"/>
        </w:rPr>
        <w:t>西省图书馆</w:t>
      </w:r>
      <w:r>
        <w:rPr>
          <w:rFonts w:hint="eastAsia" w:ascii="仿宋" w:hAnsi="仿宋" w:eastAsia="仿宋"/>
          <w:sz w:val="32"/>
          <w:szCs w:val="32"/>
          <w:u w:val="none"/>
          <w:shd w:val="clear" w:color="auto" w:fill="FFFFFF"/>
        </w:rPr>
        <w:t>及陕西公共图书馆服务联盟</w:t>
      </w:r>
      <w:r>
        <w:rPr>
          <w:rFonts w:ascii="仿宋" w:hAnsi="仿宋" w:eastAsia="仿宋"/>
          <w:sz w:val="32"/>
          <w:szCs w:val="32"/>
          <w:u w:val="none"/>
          <w:shd w:val="clear" w:color="auto" w:fill="FFFFFF"/>
        </w:rPr>
        <w:t>官网公布</w:t>
      </w:r>
      <w:r>
        <w:rPr>
          <w:rFonts w:hint="eastAsia" w:ascii="仿宋" w:hAnsi="仿宋" w:eastAsia="仿宋"/>
          <w:sz w:val="32"/>
          <w:szCs w:val="32"/>
          <w:u w:val="none"/>
          <w:shd w:val="clear" w:color="auto" w:fill="FFFFFF"/>
          <w:lang w:eastAsia="zh-CN"/>
        </w:rPr>
        <w:t>并作线上展示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  <w:shd w:val="clear" w:color="auto" w:fill="FFFFFF"/>
        </w:rPr>
        <w:t>获奖结果公示后，通过地区图书馆参与活动的读者可于公示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当月内</w:t>
      </w:r>
      <w:r>
        <w:rPr>
          <w:rFonts w:ascii="仿宋" w:hAnsi="仿宋" w:eastAsia="仿宋"/>
          <w:sz w:val="32"/>
          <w:szCs w:val="32"/>
          <w:shd w:val="clear" w:color="auto" w:fill="FFFFFF"/>
        </w:rPr>
        <w:t>前去地区图书馆领取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证书及奖品</w:t>
      </w:r>
      <w:r>
        <w:rPr>
          <w:rFonts w:ascii="仿宋" w:hAnsi="仿宋" w:eastAsia="仿宋"/>
          <w:sz w:val="32"/>
          <w:szCs w:val="32"/>
          <w:shd w:val="clear" w:color="auto" w:fill="FFFFFF"/>
        </w:rPr>
        <w:t>；自主参与活动的获奖人员需主动联系主办方确认奖品发放事宜。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五、免责声明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参加此次活动的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读者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必须提供自己的原创作品，如因以抄袭和盗用他人作品而产生的纠纷，均由该参与者自行负责，陕西省图书馆不负任何责任，抄袭和盗用他人作品一经发现，立即取消其评审资格。</w:t>
      </w:r>
    </w:p>
    <w:p>
      <w:pPr>
        <w:pStyle w:val="5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活动期间内，主办单位有权在保证作者署名权的情况下，使用投稿作品用作本次活动的展示、宣传等传播用途。投稿参与活动即视作作者同意以上声明。</w:t>
      </w:r>
    </w:p>
    <w:p>
      <w:r>
        <w:br w:type="page"/>
      </w:r>
    </w:p>
    <w:p>
      <w:pPr>
        <w:widowControl/>
        <w:spacing w:line="360" w:lineRule="auto"/>
        <w:jc w:val="center"/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“在这里，遇见你”图书馆三行情书征集活动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信息表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电子邮箱（发放奖品）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文</w:t>
            </w:r>
          </w:p>
        </w:tc>
        <w:tc>
          <w:tcPr>
            <w:tcW w:w="5325" w:type="dxa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640"/>
              <w:jc w:val="left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32"/>
                <w:szCs w:val="32"/>
                <w:lang w:eastAsia="zh-CN"/>
              </w:rPr>
              <w:t>示例：</w:t>
            </w:r>
          </w:p>
          <w:p>
            <w:pPr>
              <w:spacing w:line="240" w:lineRule="auto"/>
              <w:ind w:firstLine="640"/>
              <w:jc w:val="left"/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>纷飞的书页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是你在翩迁起舞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有恰似你嘴角噙着微笑</w:t>
            </w:r>
          </w:p>
          <w:p>
            <w:pPr>
              <w:pStyle w:val="6"/>
              <w:widowControl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报送单位</w:t>
            </w:r>
          </w:p>
        </w:tc>
        <w:tc>
          <w:tcPr>
            <w:tcW w:w="5325" w:type="dxa"/>
            <w:vAlign w:val="center"/>
          </w:tcPr>
          <w:p>
            <w:pPr>
              <w:pStyle w:val="6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95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35.4pt;height:0.05pt;width:0.75pt;z-index:251659264;mso-width-relative:page;mso-height-relative:page;" filled="f" stroked="t" coordsize="21600,21600" o:gfxdata="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FC2G&#10;1AAAAAcBAAAPAAAAAAAAAAEAIAAAACIAAABkcnMvZG93bnJldi54bWxQSwECFAAUAAAACACHTuJA&#10;PK8HU+wBAADj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495A6"/>
    <w:multiLevelType w:val="singleLevel"/>
    <w:tmpl w:val="58D495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21A1"/>
    <w:rsid w:val="135021A1"/>
    <w:rsid w:val="16DD4F37"/>
    <w:rsid w:val="1D100801"/>
    <w:rsid w:val="41292EFE"/>
    <w:rsid w:val="55357D9C"/>
    <w:rsid w:val="60A7378B"/>
    <w:rsid w:val="652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/>
    </w:pPr>
    <w:rPr>
      <w:szCs w:val="22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2021-03-02T06:32:00Z</dcterms:created>
  <dc:creator>常馨</dc:creator>
  <cp:lastModifiedBy>常馨</cp:lastModifiedBy>
  <dcterms:modified xsi:type="dcterms:W3CDTF">2021-04-13T02:16:53Z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2D6AC9A98EC6405A90CFA2207F70F4E3</vt:lpwstr>
  </property>
</Properties>
</file>